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Анимационный менеджмент в туризме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3419CC" w:rsidR="00A77598" w:rsidRPr="00F660AF" w:rsidRDefault="00F660A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9050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050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Масленникова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B19EE9" w:rsidR="004475DA" w:rsidRPr="00F660AF" w:rsidRDefault="00F660A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7E47CD" w14:textId="77777777" w:rsidR="00D9050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231877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_Toc208231877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3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009550CE" w14:textId="77777777" w:rsidR="00D90509" w:rsidRDefault="00F225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78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_Toc208231878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3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7B498D54" w14:textId="77777777" w:rsidR="00D90509" w:rsidRDefault="00F225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79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_Toc208231879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3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4FBFCCF2" w14:textId="77777777" w:rsidR="00D90509" w:rsidRDefault="00F225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80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_Toc208231880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4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0C2647D8" w14:textId="77777777" w:rsidR="00D90509" w:rsidRDefault="00F225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81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_Toc208231881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6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339EDA79" w14:textId="77777777" w:rsidR="00D90509" w:rsidRDefault="00F22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82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_Toc208231882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6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703025DA" w14:textId="77777777" w:rsidR="00D90509" w:rsidRDefault="00F22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83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_Toc208231883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7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02290A7E" w14:textId="77777777" w:rsidR="00D90509" w:rsidRDefault="00F22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84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_Toc208231884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7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7B8445A2" w14:textId="77777777" w:rsidR="00D90509" w:rsidRDefault="00F225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85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_Toc208231885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8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1C704B19" w14:textId="77777777" w:rsidR="00D90509" w:rsidRDefault="00F225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86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_Toc208231886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9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1AFDB010" w14:textId="77777777" w:rsidR="00D90509" w:rsidRDefault="00F225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87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_Toc208231887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10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11580F36" w14:textId="77777777" w:rsidR="00D90509" w:rsidRDefault="00F225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88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_Toc208231888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12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7A4C4356" w14:textId="77777777" w:rsidR="00D90509" w:rsidRDefault="00F22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89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_Toc208231889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12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5AC02756" w14:textId="77777777" w:rsidR="00D90509" w:rsidRDefault="00F22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90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_Toc208231890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12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18B1FA11" w14:textId="77777777" w:rsidR="00D90509" w:rsidRDefault="00F22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91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_Toc208231891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12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7ED32042" w14:textId="77777777" w:rsidR="00D90509" w:rsidRDefault="00F22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92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_Toc208231892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12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04898C20" w14:textId="77777777" w:rsidR="00D90509" w:rsidRDefault="00F22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93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_Toc208231893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12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2BD15CC0" w14:textId="77777777" w:rsidR="00D90509" w:rsidRDefault="00F225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1894" w:history="1">
            <w:r w:rsidR="00D90509" w:rsidRPr="0053131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90509">
              <w:rPr>
                <w:noProof/>
                <w:webHidden/>
              </w:rPr>
              <w:tab/>
            </w:r>
            <w:r w:rsidR="00D90509">
              <w:rPr>
                <w:noProof/>
                <w:webHidden/>
              </w:rPr>
              <w:fldChar w:fldCharType="begin"/>
            </w:r>
            <w:r w:rsidR="00D90509">
              <w:rPr>
                <w:noProof/>
                <w:webHidden/>
              </w:rPr>
              <w:instrText xml:space="preserve"> PAGEREF _Toc208231894 \h </w:instrText>
            </w:r>
            <w:r w:rsidR="00D90509">
              <w:rPr>
                <w:noProof/>
                <w:webHidden/>
              </w:rPr>
            </w:r>
            <w:r w:rsidR="00D90509">
              <w:rPr>
                <w:noProof/>
                <w:webHidden/>
              </w:rPr>
              <w:fldChar w:fldCharType="separate"/>
            </w:r>
            <w:r w:rsidR="00D90509">
              <w:rPr>
                <w:noProof/>
                <w:webHidden/>
              </w:rPr>
              <w:t>12</w:t>
            </w:r>
            <w:r w:rsidR="00D9050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2318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комплекс знаний, умений и практических навыков по организации интересного полноценного досуга.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2318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Анимационный менеджмент в туризме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231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9050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905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9050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9050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050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9050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050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9050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905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9050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905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D9050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90509">
              <w:rPr>
                <w:rFonts w:ascii="Times New Roman" w:hAnsi="Times New Roman" w:cs="Times New Roman"/>
              </w:rPr>
              <w:t xml:space="preserve"> организовывать работу исполнителей, принимать решения об организации туристской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905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0509">
              <w:rPr>
                <w:rFonts w:ascii="Times New Roman" w:hAnsi="Times New Roman" w:cs="Times New Roman"/>
                <w:lang w:bidi="ru-RU"/>
              </w:rPr>
              <w:t>ПК-1.2 - Принимать решения о формировании и развитии новых форм организации бизнеса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905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0509">
              <w:rPr>
                <w:rFonts w:ascii="Times New Roman" w:hAnsi="Times New Roman" w:cs="Times New Roman"/>
              </w:rPr>
              <w:t>• принципы организации работы анимационной команды (исполнителей);</w:t>
            </w:r>
            <w:r w:rsidR="00316402" w:rsidRPr="00D90509">
              <w:rPr>
                <w:rFonts w:ascii="Times New Roman" w:hAnsi="Times New Roman" w:cs="Times New Roman"/>
              </w:rPr>
              <w:br/>
              <w:t xml:space="preserve">• современные формы организации </w:t>
            </w:r>
            <w:proofErr w:type="gramStart"/>
            <w:r w:rsidR="00316402" w:rsidRPr="00D90509">
              <w:rPr>
                <w:rFonts w:ascii="Times New Roman" w:hAnsi="Times New Roman" w:cs="Times New Roman"/>
              </w:rPr>
              <w:t>анимационного</w:t>
            </w:r>
            <w:proofErr w:type="gramEnd"/>
            <w:r w:rsidR="00316402" w:rsidRPr="00D90509">
              <w:rPr>
                <w:rFonts w:ascii="Times New Roman" w:hAnsi="Times New Roman" w:cs="Times New Roman"/>
              </w:rPr>
              <w:t xml:space="preserve"> бизнеса в туризме (</w:t>
            </w:r>
            <w:proofErr w:type="spellStart"/>
            <w:r w:rsidR="00316402" w:rsidRPr="00D90509">
              <w:rPr>
                <w:rFonts w:ascii="Times New Roman" w:hAnsi="Times New Roman" w:cs="Times New Roman"/>
              </w:rPr>
              <w:t>фриланс</w:t>
            </w:r>
            <w:proofErr w:type="spellEnd"/>
            <w:r w:rsidR="00316402" w:rsidRPr="00D90509">
              <w:rPr>
                <w:rFonts w:ascii="Times New Roman" w:hAnsi="Times New Roman" w:cs="Times New Roman"/>
              </w:rPr>
              <w:t>, аутсорсинг, создание малых предприятий, франчайзинг);</w:t>
            </w:r>
            <w:r w:rsidR="00316402" w:rsidRPr="00D90509">
              <w:rPr>
                <w:rFonts w:ascii="Times New Roman" w:hAnsi="Times New Roman" w:cs="Times New Roman"/>
              </w:rPr>
              <w:br/>
              <w:t>• критерии эффективности решений в области организации туристской анимации.</w:t>
            </w:r>
            <w:r w:rsidR="00316402" w:rsidRPr="00D90509">
              <w:rPr>
                <w:rFonts w:ascii="Times New Roman" w:hAnsi="Times New Roman" w:cs="Times New Roman"/>
              </w:rPr>
              <w:br/>
            </w:r>
            <w:r w:rsidRPr="00D9050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905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0509">
              <w:rPr>
                <w:rFonts w:ascii="Times New Roman" w:hAnsi="Times New Roman" w:cs="Times New Roman"/>
              </w:rPr>
              <w:t>• распределять задачи и роли внутри анимационной команды;</w:t>
            </w:r>
            <w:r w:rsidR="00FD518F" w:rsidRPr="00D90509">
              <w:rPr>
                <w:rFonts w:ascii="Times New Roman" w:hAnsi="Times New Roman" w:cs="Times New Roman"/>
              </w:rPr>
              <w:br/>
              <w:t>• анализировать рыночные возможности для создания новых анимационных услуг;</w:t>
            </w:r>
            <w:r w:rsidR="00FD518F" w:rsidRPr="00D90509">
              <w:rPr>
                <w:rFonts w:ascii="Times New Roman" w:hAnsi="Times New Roman" w:cs="Times New Roman"/>
              </w:rPr>
              <w:br/>
              <w:t>• оценивать экономическую целесообразность и риски внедрения новых форм организации анимационного бизнеса</w:t>
            </w:r>
            <w:proofErr w:type="gramStart"/>
            <w:r w:rsidR="00FD518F" w:rsidRPr="00D90509">
              <w:rPr>
                <w:rFonts w:ascii="Times New Roman" w:hAnsi="Times New Roman" w:cs="Times New Roman"/>
              </w:rPr>
              <w:t>.</w:t>
            </w:r>
            <w:r w:rsidRPr="00D9050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905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05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0509">
              <w:rPr>
                <w:rFonts w:ascii="Times New Roman" w:hAnsi="Times New Roman" w:cs="Times New Roman"/>
              </w:rPr>
              <w:t>• навыками подбора, мотивации и организации работы исполнителей (аниматоров);</w:t>
            </w:r>
            <w:r w:rsidR="00FD518F" w:rsidRPr="00D90509">
              <w:rPr>
                <w:rFonts w:ascii="Times New Roman" w:hAnsi="Times New Roman" w:cs="Times New Roman"/>
              </w:rPr>
              <w:br/>
              <w:t>• методами принятия управленческих решений о выборе оптимальной формы организации анимационной деятельности;</w:t>
            </w:r>
            <w:r w:rsidR="00FD518F" w:rsidRPr="00D90509">
              <w:rPr>
                <w:rFonts w:ascii="Times New Roman" w:hAnsi="Times New Roman" w:cs="Times New Roman"/>
              </w:rPr>
              <w:br/>
              <w:t xml:space="preserve">• технологиями разработки и презентации </w:t>
            </w:r>
            <w:proofErr w:type="gramStart"/>
            <w:r w:rsidR="00FD518F" w:rsidRPr="00D90509">
              <w:rPr>
                <w:rFonts w:ascii="Times New Roman" w:hAnsi="Times New Roman" w:cs="Times New Roman"/>
              </w:rPr>
              <w:t>бизнес-предложения</w:t>
            </w:r>
            <w:proofErr w:type="gramEnd"/>
            <w:r w:rsidR="00FD518F" w:rsidRPr="00D90509">
              <w:rPr>
                <w:rFonts w:ascii="Times New Roman" w:hAnsi="Times New Roman" w:cs="Times New Roman"/>
              </w:rPr>
              <w:t xml:space="preserve"> по созданию новой анимационной услуги или формы бизнеса.</w:t>
            </w:r>
            <w:r w:rsidRPr="00D9050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90509" w14:paraId="7793B27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F7F99" w14:textId="77777777" w:rsidR="00751095" w:rsidRPr="00D905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D9050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90509">
              <w:rPr>
                <w:rFonts w:ascii="Times New Roman" w:hAnsi="Times New Roman" w:cs="Times New Roman"/>
              </w:rPr>
              <w:t xml:space="preserve"> учитывать социальные, политические и культурные процессы для принятия эффективных управленческих решений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ED7AF" w14:textId="77777777" w:rsidR="00751095" w:rsidRPr="00D905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0509">
              <w:rPr>
                <w:rFonts w:ascii="Times New Roman" w:hAnsi="Times New Roman" w:cs="Times New Roman"/>
                <w:lang w:bidi="ru-RU"/>
              </w:rPr>
              <w:t>ПК-4.2 - Обеспечивает эффективное взаимодействие с потребителями, контрагентами, партнерами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5633C" w14:textId="77777777" w:rsidR="00751095" w:rsidRPr="00D905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0509">
              <w:rPr>
                <w:rFonts w:ascii="Times New Roman" w:hAnsi="Times New Roman" w:cs="Times New Roman"/>
              </w:rPr>
              <w:t xml:space="preserve">• основы межкультурной коммуникации и </w:t>
            </w:r>
            <w:proofErr w:type="gramStart"/>
            <w:r w:rsidR="00316402" w:rsidRPr="00D90509">
              <w:rPr>
                <w:rFonts w:ascii="Times New Roman" w:hAnsi="Times New Roman" w:cs="Times New Roman"/>
              </w:rPr>
              <w:t>кросс-культурные</w:t>
            </w:r>
            <w:proofErr w:type="gramEnd"/>
            <w:r w:rsidR="00316402" w:rsidRPr="00D90509">
              <w:rPr>
                <w:rFonts w:ascii="Times New Roman" w:hAnsi="Times New Roman" w:cs="Times New Roman"/>
              </w:rPr>
              <w:t xml:space="preserve"> особенности поведения целевых аудиторий в туризме;</w:t>
            </w:r>
            <w:r w:rsidR="00316402" w:rsidRPr="00D90509">
              <w:rPr>
                <w:rFonts w:ascii="Times New Roman" w:hAnsi="Times New Roman" w:cs="Times New Roman"/>
              </w:rPr>
              <w:br/>
              <w:t>• социально-демографические и психологические характеристики основных групп потребителей анимационных услуг;</w:t>
            </w:r>
            <w:r w:rsidR="00316402" w:rsidRPr="00D90509">
              <w:rPr>
                <w:rFonts w:ascii="Times New Roman" w:hAnsi="Times New Roman" w:cs="Times New Roman"/>
              </w:rPr>
              <w:br/>
              <w:t>• этикет и протокол делового взаимодействия с партнерами и контрагентами в сфере туризма и гостеприимства;</w:t>
            </w:r>
            <w:r w:rsidR="00316402" w:rsidRPr="00D90509">
              <w:rPr>
                <w:rFonts w:ascii="Times New Roman" w:hAnsi="Times New Roman" w:cs="Times New Roman"/>
              </w:rPr>
              <w:br/>
              <w:t xml:space="preserve">• современные инструменты и каналы коммуникации (в </w:t>
            </w:r>
            <w:proofErr w:type="spellStart"/>
            <w:r w:rsidR="00316402" w:rsidRPr="00D90509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D90509">
              <w:rPr>
                <w:rFonts w:ascii="Times New Roman" w:hAnsi="Times New Roman" w:cs="Times New Roman"/>
              </w:rPr>
              <w:t>. цифровые) для работы с потребителями и партнерами.</w:t>
            </w:r>
            <w:r w:rsidRPr="00D90509">
              <w:rPr>
                <w:rFonts w:ascii="Times New Roman" w:hAnsi="Times New Roman" w:cs="Times New Roman"/>
              </w:rPr>
              <w:t xml:space="preserve"> </w:t>
            </w:r>
          </w:p>
          <w:p w14:paraId="3C3CEF01" w14:textId="77777777" w:rsidR="00751095" w:rsidRPr="00D905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0509">
              <w:rPr>
                <w:rFonts w:ascii="Times New Roman" w:hAnsi="Times New Roman" w:cs="Times New Roman"/>
              </w:rPr>
              <w:t xml:space="preserve">• анализировать культурный и социальный </w:t>
            </w:r>
            <w:proofErr w:type="spellStart"/>
            <w:r w:rsidR="00FD518F" w:rsidRPr="00D90509">
              <w:rPr>
                <w:rFonts w:ascii="Times New Roman" w:hAnsi="Times New Roman" w:cs="Times New Roman"/>
              </w:rPr>
              <w:t>бэкграунд</w:t>
            </w:r>
            <w:proofErr w:type="spellEnd"/>
            <w:r w:rsidR="00FD518F" w:rsidRPr="00D90509">
              <w:rPr>
                <w:rFonts w:ascii="Times New Roman" w:hAnsi="Times New Roman" w:cs="Times New Roman"/>
              </w:rPr>
              <w:t xml:space="preserve"> гостей для адаптации анимационных программ;</w:t>
            </w:r>
            <w:r w:rsidR="00FD518F" w:rsidRPr="00D90509">
              <w:rPr>
                <w:rFonts w:ascii="Times New Roman" w:hAnsi="Times New Roman" w:cs="Times New Roman"/>
              </w:rPr>
              <w:br/>
              <w:t>• выстраивать эффективные коммуникации с гостями, разрешать конфликтные ситуации в межкультурной среде;</w:t>
            </w:r>
            <w:r w:rsidR="00FD518F" w:rsidRPr="00D90509">
              <w:rPr>
                <w:rFonts w:ascii="Times New Roman" w:hAnsi="Times New Roman" w:cs="Times New Roman"/>
              </w:rPr>
              <w:br/>
              <w:t>• вести деловые переговоры и заключать соглашения с внешними аниматорами, поставщиками оборудования, представителями местных сообществ;</w:t>
            </w:r>
            <w:r w:rsidR="00FD518F" w:rsidRPr="00D90509">
              <w:rPr>
                <w:rFonts w:ascii="Times New Roman" w:hAnsi="Times New Roman" w:cs="Times New Roman"/>
              </w:rPr>
              <w:br/>
              <w:t>• разрабатывать коммуникационные стратегии для продвижения анимационных услуг и построения долгосрочных отношений с партнерами</w:t>
            </w:r>
            <w:proofErr w:type="gramStart"/>
            <w:r w:rsidR="00FD518F" w:rsidRPr="00D90509">
              <w:rPr>
                <w:rFonts w:ascii="Times New Roman" w:hAnsi="Times New Roman" w:cs="Times New Roman"/>
              </w:rPr>
              <w:t>.</w:t>
            </w:r>
            <w:r w:rsidRPr="00D9050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8A9DD19" w14:textId="77777777" w:rsidR="00751095" w:rsidRPr="00D905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05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0509">
              <w:rPr>
                <w:rFonts w:ascii="Times New Roman" w:hAnsi="Times New Roman" w:cs="Times New Roman"/>
              </w:rPr>
              <w:t xml:space="preserve">• навыками вербальной и невербальной коммуникации с </w:t>
            </w:r>
            <w:proofErr w:type="spellStart"/>
            <w:r w:rsidR="00FD518F" w:rsidRPr="00D90509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FD518F" w:rsidRPr="00D90509">
              <w:rPr>
                <w:rFonts w:ascii="Times New Roman" w:hAnsi="Times New Roman" w:cs="Times New Roman"/>
              </w:rPr>
              <w:t xml:space="preserve"> аудиторией;</w:t>
            </w:r>
            <w:r w:rsidR="00FD518F" w:rsidRPr="00D90509">
              <w:rPr>
                <w:rFonts w:ascii="Times New Roman" w:hAnsi="Times New Roman" w:cs="Times New Roman"/>
              </w:rPr>
              <w:br/>
              <w:t xml:space="preserve">• техниками активного слушания, </w:t>
            </w:r>
            <w:proofErr w:type="spellStart"/>
            <w:r w:rsidR="00FD518F" w:rsidRPr="00D90509">
              <w:rPr>
                <w:rFonts w:ascii="Times New Roman" w:hAnsi="Times New Roman" w:cs="Times New Roman"/>
              </w:rPr>
              <w:t>эмпатии</w:t>
            </w:r>
            <w:proofErr w:type="spellEnd"/>
            <w:r w:rsidR="00FD518F" w:rsidRPr="00D90509">
              <w:rPr>
                <w:rFonts w:ascii="Times New Roman" w:hAnsi="Times New Roman" w:cs="Times New Roman"/>
              </w:rPr>
              <w:t xml:space="preserve"> и работы с возражениями клиентов;</w:t>
            </w:r>
            <w:r w:rsidR="00FD518F" w:rsidRPr="00D90509">
              <w:rPr>
                <w:rFonts w:ascii="Times New Roman" w:hAnsi="Times New Roman" w:cs="Times New Roman"/>
              </w:rPr>
              <w:br/>
              <w:t>• методами организации и проведения деловых встреч, презентаций и переговоров;</w:t>
            </w:r>
            <w:r w:rsidR="00FD518F" w:rsidRPr="00D90509">
              <w:rPr>
                <w:rFonts w:ascii="Times New Roman" w:hAnsi="Times New Roman" w:cs="Times New Roman"/>
              </w:rPr>
              <w:br/>
              <w:t xml:space="preserve">• навыками использования </w:t>
            </w:r>
            <w:r w:rsidR="00FD518F" w:rsidRPr="00D90509">
              <w:rPr>
                <w:rFonts w:ascii="Times New Roman" w:hAnsi="Times New Roman" w:cs="Times New Roman"/>
                <w:lang w:val="en-US"/>
              </w:rPr>
              <w:t>CRM</w:t>
            </w:r>
            <w:r w:rsidR="00FD518F" w:rsidRPr="00D90509">
              <w:rPr>
                <w:rFonts w:ascii="Times New Roman" w:hAnsi="Times New Roman" w:cs="Times New Roman"/>
              </w:rPr>
              <w:t>-систем и социальных сетей для взаимодействия с потребителями и партнерами</w:t>
            </w:r>
            <w:proofErr w:type="gramStart"/>
            <w:r w:rsidR="00FD518F" w:rsidRPr="00D90509">
              <w:rPr>
                <w:rFonts w:ascii="Times New Roman" w:hAnsi="Times New Roman" w:cs="Times New Roman"/>
              </w:rPr>
              <w:t>.</w:t>
            </w:r>
            <w:r w:rsidRPr="00D9050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9050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2318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основы анимации и анимационной деятельности.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туристской анимации и анимационного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предмет, цели и задачи дисциплины. Основные понятия и определения. Анимация как технология и вид туристской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0E0F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335E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развития анимации в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B456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предмет, цели и задачи дисциплины. Основные понятия и определения. Анимация как технология и вид туристской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6594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0A75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4CB6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0DDE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D43990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7DC6E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Анимационные программы в сфере услуг гостеприимства.</w:t>
            </w:r>
          </w:p>
        </w:tc>
      </w:tr>
      <w:tr w:rsidR="005B37A7" w:rsidRPr="005B37A7" w14:paraId="01F064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5376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Особенности потребителей анимационных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49E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Сегментация рынка анимационных услуг. Значение и специфика маркетинга в анимационной деятельности туристского комплекса. Дифференциация рынка развлечений. Сегментация потребителей анимационных услуг. Дифференцированный подход и учет психодинамических особенностей личности различных сегментов потребителей. Анимационные маршруты.</w:t>
            </w:r>
            <w:r w:rsidRPr="00352B6F">
              <w:rPr>
                <w:lang w:bidi="ru-RU"/>
              </w:rPr>
              <w:br/>
              <w:t>Дополнительные анимационные услуги. Комплексный характер реальных анимационных программ. Региональное моделирование анимационной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80DE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E20B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29D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8D2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2055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4463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Виды услуг и анимационные программы обслуживания для различных видов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BBE8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организации анимационной деятельности. Гостиничные анимационные услуги и программы. Виды услуг и анимационные программы обслуживания для различных видов туризма. Виды и особенности спортивно-оздоровительных программ в анимационном сервисе. Основные формы культурно-досуговых программ в анимационном сервисе. Формы работы с разными группами туристов. Классификация туристов по их отношению к проведению досуга. Формы театрализованных анимационных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E4AA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6F38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C6A6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C9A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7CA4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69D0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Понятие «технологии анимационной программы».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7EB5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Методика организации и проведения туристских анимационных программ. Особенности планирования в анимационной сфере деятельности. Стратегический (долгосрочный), среднесрочный и краткосрочный анимационные планы. Технологический процесс создания анимационных программ. Этапы проектирования и их содержание. Смета расходов на подготовку и проведение анимационной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0F96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EF5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E9AF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06A8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9D963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8C5717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Внедрение анимации в организационную структуру туристского объекта.</w:t>
            </w:r>
          </w:p>
        </w:tc>
      </w:tr>
      <w:tr w:rsidR="005B37A7" w:rsidRPr="005B37A7" w14:paraId="64D7EC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980B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Формы, методы и средства анимационной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FB39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анимационной службы. Организационная структура анимации, ее особенности и разновидности в зависимости от вида, типа и основных маркетинговых характеристик туристского объекта. Понятия: «аниматор», «методист анимационных программ», «менеджер анимационной деятельности». Требования к профессиональным качествам специалиста туристской анимации, его права и обязанности.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E63C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B392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FC42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9428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0894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97A8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Система управления анимационной деятельностью.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2E38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работы анимационной команды в туркомплексе. Функциональные особенности внутрифирменных структур: разработка анимационных программ, продвижение их на рынок; режиссерско-постановочная работа; организационная работа с исполнителями анимационных услуг; исполнение анимационных программ. Договорные отношения с посредниками, партнерами, поставщиками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49EA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A7E9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BA7F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238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14050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2CBF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персоналом анимационной службы.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AC56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трудовыми ресурсами анимационной службы. Значение профессиональных и личностных качеств персонала анимационных служб. Характеристика профессиональных и личностных качеств персонала. Требования к профессиональному поведению и культуре. Мотивация труда персонала. Способы и методы повышения профессионального мастерства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8B21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9252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758D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B574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7F2606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5506C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Организационный менеджмент в туранимации.</w:t>
            </w:r>
          </w:p>
        </w:tc>
      </w:tr>
      <w:tr w:rsidR="005B37A7" w:rsidRPr="005B37A7" w14:paraId="00C33E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693F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Критерии оценки эффективности анимационной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C063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Контроль в анимации. Цель и задачи контроля в анимации. Принцип организации контроля. Формы контроля: предварительный, текущий, итоговый. Контроль за выполнением планов, контроль прибыльности, ревизия. Методический контроль. Методика контроля проведения анимационных программ. Роль анимационных технологий в эффективности работы туристского комплекса. Показатели эффективности и конкурентоспособности анимационной продукции и услуг.</w:t>
            </w:r>
            <w:r w:rsidRPr="00352B6F">
              <w:rPr>
                <w:lang w:bidi="ru-RU"/>
              </w:rPr>
              <w:br/>
              <w:t>Факторы, влияющие на конкурентоспособность анимационных программ и услуг. Оценка уровня развития и эффективности менеджмента анимационной деятельности. Роль анимационных услуг в привлечения клиентов и обеспечение конкурентоспособности туристского комплекса.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C0F7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F0BE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D559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928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2318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2318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59"/>
        <w:gridCol w:w="38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905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0509">
              <w:rPr>
                <w:rFonts w:ascii="Times New Roman" w:hAnsi="Times New Roman" w:cs="Times New Roman"/>
                <w:sz w:val="24"/>
                <w:szCs w:val="24"/>
              </w:rPr>
              <w:t>Организация анимационной деятельности</w:t>
            </w:r>
            <w:proofErr w:type="gramStart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А.В. </w:t>
            </w:r>
            <w:proofErr w:type="spellStart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>Кучумов</w:t>
            </w:r>
            <w:proofErr w:type="spellEnd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>, Ю.В. Долматеня, О.А. Масленникова. – СПб</w:t>
            </w:r>
            <w:proofErr w:type="gramStart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>Изд-во СПбГЭУ, 2020. – 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225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BD%D0%BE%D1%81%D1%82%D0%B8.pdf</w:t>
              </w:r>
            </w:hyperlink>
          </w:p>
        </w:tc>
      </w:tr>
      <w:tr w:rsidR="00262CF0" w:rsidRPr="007E6725" w14:paraId="01F16F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326940" w14:textId="77777777" w:rsidR="00262CF0" w:rsidRPr="00D905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050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Архипова, Ольга Валерьевна. Организация культурно-досуговой деятельности на предприятии гостеприимства : учебное пособие / </w:t>
            </w:r>
            <w:proofErr w:type="spellStart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>О.В.Архипова</w:t>
            </w:r>
            <w:proofErr w:type="spellEnd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>гостинич</w:t>
            </w:r>
            <w:proofErr w:type="spellEnd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>. бизнеса</w:t>
            </w:r>
            <w:proofErr w:type="gramStart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>— Электрон. текстовые дан. (1 файл : 1,28 МБ) .—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FC951D" w14:textId="77777777" w:rsidR="00262CF0" w:rsidRPr="007E6725" w:rsidRDefault="00F225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B3%D0%BE%D0%B2%D0%BE%D0%B9.pdf</w:t>
              </w:r>
            </w:hyperlink>
          </w:p>
        </w:tc>
      </w:tr>
      <w:tr w:rsidR="00262CF0" w:rsidRPr="007E6725" w14:paraId="68BF2E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42CB92" w14:textId="77777777" w:rsidR="00262CF0" w:rsidRPr="00D905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0509">
              <w:rPr>
                <w:rFonts w:ascii="Times New Roman" w:hAnsi="Times New Roman" w:cs="Times New Roman"/>
                <w:sz w:val="24"/>
                <w:szCs w:val="24"/>
              </w:rPr>
              <w:t>Шульга, И. И.  Педагогическая анимация</w:t>
            </w:r>
            <w:proofErr w:type="gramStart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И. Шульга. — Москва</w:t>
            </w:r>
            <w:proofErr w:type="gramStart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90509">
              <w:rPr>
                <w:rFonts w:ascii="Times New Roman" w:hAnsi="Times New Roman" w:cs="Times New Roman"/>
                <w:sz w:val="24"/>
                <w:szCs w:val="24"/>
              </w:rPr>
              <w:t xml:space="preserve">, 2022. — 150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90509">
              <w:rPr>
                <w:rFonts w:ascii="Times New Roman" w:hAnsi="Times New Roman" w:cs="Times New Roman"/>
                <w:sz w:val="24"/>
                <w:szCs w:val="24"/>
              </w:rPr>
              <w:t xml:space="preserve"> 978-5-534-10001-3.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8858AF" w14:textId="77777777" w:rsidR="00262CF0" w:rsidRPr="00D90509" w:rsidRDefault="00F225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https://urait.ru/viewer/pedagogicheskaya-animaciya-494929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2318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E4979B" w14:textId="77777777" w:rsidTr="007B550D">
        <w:tc>
          <w:tcPr>
            <w:tcW w:w="9345" w:type="dxa"/>
          </w:tcPr>
          <w:p w14:paraId="096F96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108509" w14:textId="77777777" w:rsidTr="007B550D">
        <w:tc>
          <w:tcPr>
            <w:tcW w:w="9345" w:type="dxa"/>
          </w:tcPr>
          <w:p w14:paraId="1498D4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900CE58" w14:textId="77777777" w:rsidTr="007B550D">
        <w:tc>
          <w:tcPr>
            <w:tcW w:w="9345" w:type="dxa"/>
          </w:tcPr>
          <w:p w14:paraId="02CC77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9743DF" w14:textId="77777777" w:rsidTr="007B550D">
        <w:tc>
          <w:tcPr>
            <w:tcW w:w="9345" w:type="dxa"/>
          </w:tcPr>
          <w:p w14:paraId="2EF8F9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2318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2256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2318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9050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9050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905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9050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905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9050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905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050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0509">
              <w:rPr>
                <w:sz w:val="22"/>
                <w:szCs w:val="22"/>
              </w:rPr>
              <w:t>комплексом</w:t>
            </w:r>
            <w:proofErr w:type="gramStart"/>
            <w:r w:rsidRPr="00D90509">
              <w:rPr>
                <w:sz w:val="22"/>
                <w:szCs w:val="22"/>
              </w:rPr>
              <w:t>.С</w:t>
            </w:r>
            <w:proofErr w:type="gramEnd"/>
            <w:r w:rsidRPr="00D90509">
              <w:rPr>
                <w:sz w:val="22"/>
                <w:szCs w:val="22"/>
              </w:rPr>
              <w:t>пециализированная</w:t>
            </w:r>
            <w:proofErr w:type="spellEnd"/>
            <w:r w:rsidRPr="00D9050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D90509">
              <w:rPr>
                <w:sz w:val="22"/>
                <w:szCs w:val="22"/>
              </w:rPr>
              <w:t>.К</w:t>
            </w:r>
            <w:proofErr w:type="gramEnd"/>
            <w:r w:rsidRPr="00D90509">
              <w:rPr>
                <w:sz w:val="22"/>
                <w:szCs w:val="22"/>
              </w:rPr>
              <w:t xml:space="preserve">омпьютер </w:t>
            </w:r>
            <w:r w:rsidRPr="00D90509">
              <w:rPr>
                <w:sz w:val="22"/>
                <w:szCs w:val="22"/>
                <w:lang w:val="en-US"/>
              </w:rPr>
              <w:t>I</w:t>
            </w:r>
            <w:r w:rsidRPr="00D90509">
              <w:rPr>
                <w:sz w:val="22"/>
                <w:szCs w:val="22"/>
              </w:rPr>
              <w:t>5-7400/8</w:t>
            </w:r>
            <w:r w:rsidRPr="00D90509">
              <w:rPr>
                <w:sz w:val="22"/>
                <w:szCs w:val="22"/>
                <w:lang w:val="en-US"/>
              </w:rPr>
              <w:t>Gb</w:t>
            </w:r>
            <w:r w:rsidRPr="00D90509">
              <w:rPr>
                <w:sz w:val="22"/>
                <w:szCs w:val="22"/>
              </w:rPr>
              <w:t>/1</w:t>
            </w:r>
            <w:r w:rsidRPr="00D90509">
              <w:rPr>
                <w:sz w:val="22"/>
                <w:szCs w:val="22"/>
                <w:lang w:val="en-US"/>
              </w:rPr>
              <w:t>Tb</w:t>
            </w:r>
            <w:r w:rsidRPr="00D90509">
              <w:rPr>
                <w:sz w:val="22"/>
                <w:szCs w:val="22"/>
              </w:rPr>
              <w:t xml:space="preserve">/ </w:t>
            </w:r>
            <w:r w:rsidRPr="00D90509">
              <w:rPr>
                <w:sz w:val="22"/>
                <w:szCs w:val="22"/>
                <w:lang w:val="en-US"/>
              </w:rPr>
              <w:t>DELL</w:t>
            </w:r>
            <w:r w:rsidRPr="00D90509">
              <w:rPr>
                <w:sz w:val="22"/>
                <w:szCs w:val="22"/>
              </w:rPr>
              <w:t xml:space="preserve"> </w:t>
            </w:r>
            <w:r w:rsidRPr="00D90509">
              <w:rPr>
                <w:sz w:val="22"/>
                <w:szCs w:val="22"/>
                <w:lang w:val="en-US"/>
              </w:rPr>
              <w:t>S</w:t>
            </w:r>
            <w:r w:rsidRPr="00D90509">
              <w:rPr>
                <w:sz w:val="22"/>
                <w:szCs w:val="22"/>
              </w:rPr>
              <w:t>2218</w:t>
            </w:r>
            <w:r w:rsidRPr="00D90509">
              <w:rPr>
                <w:sz w:val="22"/>
                <w:szCs w:val="22"/>
                <w:lang w:val="en-US"/>
              </w:rPr>
              <w:t>H</w:t>
            </w:r>
            <w:r w:rsidRPr="00D9050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905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050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90509">
              <w:rPr>
                <w:sz w:val="22"/>
                <w:szCs w:val="22"/>
              </w:rPr>
              <w:t>Красноармейская</w:t>
            </w:r>
            <w:proofErr w:type="gramEnd"/>
            <w:r w:rsidRPr="00D9050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9050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90509" w14:paraId="5C18425A" w14:textId="77777777" w:rsidTr="008416EB">
        <w:tc>
          <w:tcPr>
            <w:tcW w:w="7797" w:type="dxa"/>
            <w:shd w:val="clear" w:color="auto" w:fill="auto"/>
          </w:tcPr>
          <w:p w14:paraId="661383A6" w14:textId="77777777" w:rsidR="002C735C" w:rsidRPr="00D905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050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0509">
              <w:rPr>
                <w:sz w:val="22"/>
                <w:szCs w:val="22"/>
              </w:rPr>
              <w:t>комплексом</w:t>
            </w:r>
            <w:proofErr w:type="gramStart"/>
            <w:r w:rsidRPr="00D90509">
              <w:rPr>
                <w:sz w:val="22"/>
                <w:szCs w:val="22"/>
              </w:rPr>
              <w:t>.С</w:t>
            </w:r>
            <w:proofErr w:type="gramEnd"/>
            <w:r w:rsidRPr="00D90509">
              <w:rPr>
                <w:sz w:val="22"/>
                <w:szCs w:val="22"/>
              </w:rPr>
              <w:t>пециализированная</w:t>
            </w:r>
            <w:proofErr w:type="spellEnd"/>
            <w:r w:rsidRPr="00D90509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D90509">
              <w:rPr>
                <w:sz w:val="22"/>
                <w:szCs w:val="22"/>
                <w:lang w:val="en-US"/>
              </w:rPr>
              <w:t>HP</w:t>
            </w:r>
            <w:r w:rsidRPr="00D90509">
              <w:rPr>
                <w:sz w:val="22"/>
                <w:szCs w:val="22"/>
              </w:rPr>
              <w:t xml:space="preserve"> 250 </w:t>
            </w:r>
            <w:r w:rsidRPr="00D90509">
              <w:rPr>
                <w:sz w:val="22"/>
                <w:szCs w:val="22"/>
                <w:lang w:val="en-US"/>
              </w:rPr>
              <w:t>G</w:t>
            </w:r>
            <w:r w:rsidRPr="00D90509">
              <w:rPr>
                <w:sz w:val="22"/>
                <w:szCs w:val="22"/>
              </w:rPr>
              <w:t>6 1</w:t>
            </w:r>
            <w:r w:rsidRPr="00D90509">
              <w:rPr>
                <w:sz w:val="22"/>
                <w:szCs w:val="22"/>
                <w:lang w:val="en-US"/>
              </w:rPr>
              <w:t>WY</w:t>
            </w:r>
            <w:r w:rsidRPr="00D90509">
              <w:rPr>
                <w:sz w:val="22"/>
                <w:szCs w:val="22"/>
              </w:rPr>
              <w:t>58</w:t>
            </w:r>
            <w:r w:rsidRPr="00D90509">
              <w:rPr>
                <w:sz w:val="22"/>
                <w:szCs w:val="22"/>
                <w:lang w:val="en-US"/>
              </w:rPr>
              <w:t>EA</w:t>
            </w:r>
            <w:r w:rsidRPr="00D90509">
              <w:rPr>
                <w:sz w:val="22"/>
                <w:szCs w:val="22"/>
              </w:rPr>
              <w:t xml:space="preserve">, Мультимедийный проектор </w:t>
            </w:r>
            <w:r w:rsidRPr="00D90509">
              <w:rPr>
                <w:sz w:val="22"/>
                <w:szCs w:val="22"/>
                <w:lang w:val="en-US"/>
              </w:rPr>
              <w:t>LG</w:t>
            </w:r>
            <w:r w:rsidRPr="00D90509">
              <w:rPr>
                <w:sz w:val="22"/>
                <w:szCs w:val="22"/>
              </w:rPr>
              <w:t xml:space="preserve"> </w:t>
            </w:r>
            <w:r w:rsidRPr="00D90509">
              <w:rPr>
                <w:sz w:val="22"/>
                <w:szCs w:val="22"/>
                <w:lang w:val="en-US"/>
              </w:rPr>
              <w:t>PF</w:t>
            </w:r>
            <w:r w:rsidRPr="00D90509">
              <w:rPr>
                <w:sz w:val="22"/>
                <w:szCs w:val="22"/>
              </w:rPr>
              <w:t>1500</w:t>
            </w:r>
            <w:r w:rsidRPr="00D90509">
              <w:rPr>
                <w:sz w:val="22"/>
                <w:szCs w:val="22"/>
                <w:lang w:val="en-US"/>
              </w:rPr>
              <w:t>G</w:t>
            </w:r>
            <w:r w:rsidRPr="00D9050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AE55A4" w14:textId="77777777" w:rsidR="002C735C" w:rsidRPr="00D905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050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90509">
              <w:rPr>
                <w:sz w:val="22"/>
                <w:szCs w:val="22"/>
              </w:rPr>
              <w:t>Красноармейская</w:t>
            </w:r>
            <w:proofErr w:type="gramEnd"/>
            <w:r w:rsidRPr="00D9050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9050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90509" w14:paraId="331CEB0C" w14:textId="77777777" w:rsidTr="008416EB">
        <w:tc>
          <w:tcPr>
            <w:tcW w:w="7797" w:type="dxa"/>
            <w:shd w:val="clear" w:color="auto" w:fill="auto"/>
          </w:tcPr>
          <w:p w14:paraId="29B6655E" w14:textId="77777777" w:rsidR="002C735C" w:rsidRPr="00D905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0509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0509">
              <w:rPr>
                <w:sz w:val="22"/>
                <w:szCs w:val="22"/>
              </w:rPr>
              <w:t>комплексом</w:t>
            </w:r>
            <w:proofErr w:type="gramStart"/>
            <w:r w:rsidRPr="00D90509">
              <w:rPr>
                <w:sz w:val="22"/>
                <w:szCs w:val="22"/>
              </w:rPr>
              <w:t>.С</w:t>
            </w:r>
            <w:proofErr w:type="gramEnd"/>
            <w:r w:rsidRPr="00D90509">
              <w:rPr>
                <w:sz w:val="22"/>
                <w:szCs w:val="22"/>
              </w:rPr>
              <w:t>пециализированная</w:t>
            </w:r>
            <w:proofErr w:type="spellEnd"/>
            <w:r w:rsidRPr="00D90509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D9050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90509">
              <w:rPr>
                <w:sz w:val="22"/>
                <w:szCs w:val="22"/>
              </w:rPr>
              <w:t xml:space="preserve"> </w:t>
            </w:r>
            <w:r w:rsidRPr="00D90509">
              <w:rPr>
                <w:sz w:val="22"/>
                <w:szCs w:val="22"/>
                <w:lang w:val="en-US"/>
              </w:rPr>
              <w:t>x</w:t>
            </w:r>
            <w:r w:rsidRPr="00D90509">
              <w:rPr>
                <w:sz w:val="22"/>
                <w:szCs w:val="22"/>
              </w:rPr>
              <w:t xml:space="preserve"> 400 - 1 шт., Коммутатор </w:t>
            </w:r>
            <w:r w:rsidRPr="00D90509">
              <w:rPr>
                <w:sz w:val="22"/>
                <w:szCs w:val="22"/>
                <w:lang w:val="en-US"/>
              </w:rPr>
              <w:t>Kramer</w:t>
            </w:r>
            <w:r w:rsidRPr="00D90509">
              <w:rPr>
                <w:sz w:val="22"/>
                <w:szCs w:val="22"/>
              </w:rPr>
              <w:t xml:space="preserve"> </w:t>
            </w:r>
            <w:r w:rsidRPr="00D90509">
              <w:rPr>
                <w:sz w:val="22"/>
                <w:szCs w:val="22"/>
                <w:lang w:val="en-US"/>
              </w:rPr>
              <w:t>V</w:t>
            </w:r>
            <w:r w:rsidRPr="00D90509">
              <w:rPr>
                <w:sz w:val="22"/>
                <w:szCs w:val="22"/>
              </w:rPr>
              <w:t xml:space="preserve"> </w:t>
            </w:r>
            <w:r w:rsidRPr="00D90509">
              <w:rPr>
                <w:sz w:val="22"/>
                <w:szCs w:val="22"/>
                <w:lang w:val="en-US"/>
              </w:rPr>
              <w:t>P</w:t>
            </w:r>
            <w:r w:rsidRPr="00D90509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D90509">
              <w:rPr>
                <w:sz w:val="22"/>
                <w:szCs w:val="22"/>
                <w:lang w:val="en-US"/>
              </w:rPr>
              <w:t>HP</w:t>
            </w:r>
            <w:r w:rsidRPr="00D90509">
              <w:rPr>
                <w:sz w:val="22"/>
                <w:szCs w:val="22"/>
              </w:rPr>
              <w:t xml:space="preserve"> 250 </w:t>
            </w:r>
            <w:r w:rsidRPr="00D90509">
              <w:rPr>
                <w:sz w:val="22"/>
                <w:szCs w:val="22"/>
                <w:lang w:val="en-US"/>
              </w:rPr>
              <w:t>G</w:t>
            </w:r>
            <w:r w:rsidRPr="00D90509">
              <w:rPr>
                <w:sz w:val="22"/>
                <w:szCs w:val="22"/>
              </w:rPr>
              <w:t>6 1</w:t>
            </w:r>
            <w:r w:rsidRPr="00D90509">
              <w:rPr>
                <w:sz w:val="22"/>
                <w:szCs w:val="22"/>
                <w:lang w:val="en-US"/>
              </w:rPr>
              <w:t>WY</w:t>
            </w:r>
            <w:r w:rsidRPr="00D90509">
              <w:rPr>
                <w:sz w:val="22"/>
                <w:szCs w:val="22"/>
              </w:rPr>
              <w:t>58</w:t>
            </w:r>
            <w:r w:rsidRPr="00D90509">
              <w:rPr>
                <w:sz w:val="22"/>
                <w:szCs w:val="22"/>
                <w:lang w:val="en-US"/>
              </w:rPr>
              <w:t>EA</w:t>
            </w:r>
            <w:r w:rsidRPr="00D90509">
              <w:rPr>
                <w:sz w:val="22"/>
                <w:szCs w:val="22"/>
              </w:rPr>
              <w:t xml:space="preserve">, Мультимедийный проектор </w:t>
            </w:r>
            <w:r w:rsidRPr="00D90509">
              <w:rPr>
                <w:sz w:val="22"/>
                <w:szCs w:val="22"/>
                <w:lang w:val="en-US"/>
              </w:rPr>
              <w:t>LG</w:t>
            </w:r>
            <w:r w:rsidRPr="00D90509">
              <w:rPr>
                <w:sz w:val="22"/>
                <w:szCs w:val="22"/>
              </w:rPr>
              <w:t xml:space="preserve"> </w:t>
            </w:r>
            <w:r w:rsidRPr="00D90509">
              <w:rPr>
                <w:sz w:val="22"/>
                <w:szCs w:val="22"/>
                <w:lang w:val="en-US"/>
              </w:rPr>
              <w:t>PF</w:t>
            </w:r>
            <w:r w:rsidRPr="00D90509">
              <w:rPr>
                <w:sz w:val="22"/>
                <w:szCs w:val="22"/>
              </w:rPr>
              <w:t>1500</w:t>
            </w:r>
            <w:r w:rsidRPr="00D90509">
              <w:rPr>
                <w:sz w:val="22"/>
                <w:szCs w:val="22"/>
                <w:lang w:val="en-US"/>
              </w:rPr>
              <w:t>G</w:t>
            </w:r>
            <w:r w:rsidRPr="00D9050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5B857D" w14:textId="77777777" w:rsidR="002C735C" w:rsidRPr="00D905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050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90509">
              <w:rPr>
                <w:sz w:val="22"/>
                <w:szCs w:val="22"/>
              </w:rPr>
              <w:t>Красноармейская</w:t>
            </w:r>
            <w:proofErr w:type="gramEnd"/>
            <w:r w:rsidRPr="00D9050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9050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2318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231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231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2318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0509" w14:paraId="5500B569" w14:textId="77777777" w:rsidTr="00D90509">
        <w:tc>
          <w:tcPr>
            <w:tcW w:w="562" w:type="dxa"/>
          </w:tcPr>
          <w:p w14:paraId="33188624" w14:textId="77777777" w:rsidR="00D90509" w:rsidRPr="00F660AF" w:rsidRDefault="00D905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EDED0E5" w14:textId="77777777" w:rsidR="00D90509" w:rsidRDefault="00D905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2318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9050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5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2318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9050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90509" w14:paraId="5A1C9382" w14:textId="77777777" w:rsidTr="00801458">
        <w:tc>
          <w:tcPr>
            <w:tcW w:w="2336" w:type="dxa"/>
          </w:tcPr>
          <w:p w14:paraId="4C518DAB" w14:textId="77777777" w:rsidR="005D65A5" w:rsidRPr="00D905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5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905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5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905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5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905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5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90509" w14:paraId="07658034" w14:textId="77777777" w:rsidTr="00801458">
        <w:tc>
          <w:tcPr>
            <w:tcW w:w="2336" w:type="dxa"/>
          </w:tcPr>
          <w:p w14:paraId="1553D698" w14:textId="78F29BFB" w:rsidR="005D65A5" w:rsidRPr="00D905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90509" w:rsidRDefault="007478E0" w:rsidP="00801458">
            <w:pPr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90509" w:rsidRDefault="007478E0" w:rsidP="00801458">
            <w:pPr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90509" w:rsidRDefault="007478E0" w:rsidP="00801458">
            <w:pPr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D90509" w14:paraId="2F8B4229" w14:textId="77777777" w:rsidTr="00801458">
        <w:tc>
          <w:tcPr>
            <w:tcW w:w="2336" w:type="dxa"/>
          </w:tcPr>
          <w:p w14:paraId="7771EEA4" w14:textId="77777777" w:rsidR="005D65A5" w:rsidRPr="00D905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DD0E20" w14:textId="77777777" w:rsidR="005D65A5" w:rsidRPr="00D90509" w:rsidRDefault="007478E0" w:rsidP="00801458">
            <w:pPr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373C7E8" w14:textId="77777777" w:rsidR="005D65A5" w:rsidRPr="00D90509" w:rsidRDefault="007478E0" w:rsidP="00801458">
            <w:pPr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BC8C070" w14:textId="77777777" w:rsidR="005D65A5" w:rsidRPr="00D90509" w:rsidRDefault="007478E0" w:rsidP="00801458">
            <w:pPr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5D65A5" w:rsidRPr="00D90509" w14:paraId="4FF26867" w14:textId="77777777" w:rsidTr="00801458">
        <w:tc>
          <w:tcPr>
            <w:tcW w:w="2336" w:type="dxa"/>
          </w:tcPr>
          <w:p w14:paraId="0C75DE96" w14:textId="77777777" w:rsidR="005D65A5" w:rsidRPr="00D905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E8E31B" w14:textId="77777777" w:rsidR="005D65A5" w:rsidRPr="00D90509" w:rsidRDefault="007478E0" w:rsidP="00801458">
            <w:pPr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5D48A5" w14:textId="77777777" w:rsidR="005D65A5" w:rsidRPr="00D90509" w:rsidRDefault="007478E0" w:rsidP="00801458">
            <w:pPr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B8A082" w14:textId="77777777" w:rsidR="005D65A5" w:rsidRPr="00D90509" w:rsidRDefault="007478E0" w:rsidP="00801458">
            <w:pPr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D9050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9050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231892"/>
      <w:r w:rsidRPr="00D905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9050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0509" w:rsidRPr="00D90509" w14:paraId="6FF067D0" w14:textId="77777777" w:rsidTr="00D90509">
        <w:tc>
          <w:tcPr>
            <w:tcW w:w="562" w:type="dxa"/>
          </w:tcPr>
          <w:p w14:paraId="06CFC1F0" w14:textId="77777777" w:rsidR="00D90509" w:rsidRPr="00D90509" w:rsidRDefault="00D905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B4FD021" w14:textId="77777777" w:rsidR="00D90509" w:rsidRPr="00D90509" w:rsidRDefault="00D905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05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3C5D48" w14:textId="77777777" w:rsidR="00D90509" w:rsidRPr="00D90509" w:rsidRDefault="00D9050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9050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231893"/>
      <w:r w:rsidRPr="00D905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9050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9050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90509" w14:paraId="0267C479" w14:textId="77777777" w:rsidTr="00801458">
        <w:tc>
          <w:tcPr>
            <w:tcW w:w="2500" w:type="pct"/>
          </w:tcPr>
          <w:p w14:paraId="37F699C9" w14:textId="77777777" w:rsidR="00B8237E" w:rsidRPr="00D9050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5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9050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5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90509" w14:paraId="3F240151" w14:textId="77777777" w:rsidTr="00801458">
        <w:tc>
          <w:tcPr>
            <w:tcW w:w="2500" w:type="pct"/>
          </w:tcPr>
          <w:p w14:paraId="61E91592" w14:textId="61A0874C" w:rsidR="00B8237E" w:rsidRPr="00D9050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050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D90509" w:rsidRDefault="005C548A" w:rsidP="00801458">
            <w:pPr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D90509" w14:paraId="6D00DAAA" w14:textId="77777777" w:rsidTr="00801458">
        <w:tc>
          <w:tcPr>
            <w:tcW w:w="2500" w:type="pct"/>
          </w:tcPr>
          <w:p w14:paraId="219C14B5" w14:textId="77777777" w:rsidR="00B8237E" w:rsidRPr="00D90509" w:rsidRDefault="00B8237E" w:rsidP="00801458">
            <w:pPr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BD31CB2" w14:textId="77777777" w:rsidR="00B8237E" w:rsidRPr="00D90509" w:rsidRDefault="005C548A" w:rsidP="00801458">
            <w:pPr>
              <w:rPr>
                <w:rFonts w:ascii="Times New Roman" w:hAnsi="Times New Roman" w:cs="Times New Roman"/>
              </w:rPr>
            </w:pPr>
            <w:r w:rsidRPr="00D9050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D9050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2318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C8E728" w14:textId="77777777" w:rsidR="00F2256B" w:rsidRDefault="00F2256B" w:rsidP="00315CA6">
      <w:pPr>
        <w:spacing w:after="0" w:line="240" w:lineRule="auto"/>
      </w:pPr>
      <w:r>
        <w:separator/>
      </w:r>
    </w:p>
  </w:endnote>
  <w:endnote w:type="continuationSeparator" w:id="0">
    <w:p w14:paraId="35348F33" w14:textId="77777777" w:rsidR="00F2256B" w:rsidRDefault="00F2256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0A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210030" w14:textId="77777777" w:rsidR="00F2256B" w:rsidRDefault="00F2256B" w:rsidP="00315CA6">
      <w:pPr>
        <w:spacing w:after="0" w:line="240" w:lineRule="auto"/>
      </w:pPr>
      <w:r>
        <w:separator/>
      </w:r>
    </w:p>
  </w:footnote>
  <w:footnote w:type="continuationSeparator" w:id="0">
    <w:p w14:paraId="476BA323" w14:textId="77777777" w:rsidR="00F2256B" w:rsidRDefault="00F2256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2D94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050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256B"/>
    <w:rsid w:val="00F50588"/>
    <w:rsid w:val="00F56264"/>
    <w:rsid w:val="00F56BE2"/>
    <w:rsid w:val="00F602C3"/>
    <w:rsid w:val="00F660AF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0%BA%D1%83%D0%BB%D1%8C%D1%82%D1%83%D1%80%D0%BD%D0%BE-%D0%B4%D0%BE%D1%81%D1%83%D0%B3%D0%BE%D0%B2%D0%BE%D0%B9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E%D1%80%D0%B3%D0%B0%D0%BD%D0%B8%D0%B7%D0%B0%D1%86%D0%B8%D1%8F%20%D0%B0%D0%BD%D0%B8%D0%BC%D0%B0%D1%86%D0%B8%D0%BE%D0%BD%D0%BD%D0%BE%D0%B9%20%D0%B4%D0%B5%D1%8F%D1%82%D0%B5%D0%BB%D1%8C%D0%BD%D0%BE%D1%81%D1%82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pedagogicheskaya-animaciya-4949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7ECAFF-AF39-4E4E-9E82-7991B9867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3509</Words>
  <Characters>20004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